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65" w:rsidRDefault="005A0665" w:rsidP="005A0665">
      <w:pPr>
        <w:shd w:val="clear" w:color="auto" w:fill="FFFFFF"/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2725EA1F" wp14:editId="749360A7">
            <wp:extent cx="5943600" cy="770467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3580_Word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40B" w:rsidRDefault="0027440B" w:rsidP="00040F46">
      <w:pPr>
        <w:shd w:val="clear" w:color="auto" w:fill="FFFFFF"/>
        <w:ind w:left="810" w:hanging="360"/>
        <w:jc w:val="center"/>
        <w:rPr>
          <w:rFonts w:cstheme="minorHAnsi"/>
          <w:b/>
          <w:bCs/>
        </w:rPr>
      </w:pPr>
    </w:p>
    <w:p w:rsidR="004E57C8" w:rsidRDefault="005A0665" w:rsidP="00040F46">
      <w:pPr>
        <w:shd w:val="clear" w:color="auto" w:fill="FFFFFF"/>
        <w:ind w:left="810" w:hanging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2021 </w:t>
      </w:r>
      <w:r w:rsidR="004E57C8">
        <w:rPr>
          <w:rFonts w:cstheme="minorHAnsi"/>
          <w:b/>
          <w:bCs/>
        </w:rPr>
        <w:t>Legislative Agenda</w:t>
      </w:r>
      <w:r>
        <w:rPr>
          <w:rFonts w:cstheme="minorHAnsi"/>
          <w:b/>
          <w:bCs/>
        </w:rPr>
        <w:t xml:space="preserve"> Ideas</w:t>
      </w:r>
    </w:p>
    <w:p w:rsidR="005A0665" w:rsidRDefault="0027440B" w:rsidP="00040F46">
      <w:pPr>
        <w:shd w:val="clear" w:color="auto" w:fill="FFFFFF"/>
        <w:ind w:left="810" w:hanging="360"/>
        <w:jc w:val="center"/>
        <w:rPr>
          <w:rFonts w:cstheme="minorHAnsi"/>
          <w:bCs/>
          <w:i/>
          <w:color w:val="2F5496" w:themeColor="accent5" w:themeShade="BF"/>
        </w:rPr>
      </w:pPr>
      <w:r w:rsidRPr="0027440B">
        <w:rPr>
          <w:rFonts w:cstheme="minorHAnsi"/>
          <w:bCs/>
          <w:i/>
          <w:color w:val="2F5496" w:themeColor="accent5" w:themeShade="BF"/>
        </w:rPr>
        <w:t>(</w:t>
      </w:r>
      <w:proofErr w:type="gramStart"/>
      <w:r w:rsidRPr="0027440B">
        <w:rPr>
          <w:rFonts w:cstheme="minorHAnsi"/>
          <w:bCs/>
          <w:i/>
          <w:color w:val="2F5496" w:themeColor="accent5" w:themeShade="BF"/>
        </w:rPr>
        <w:t>phrases</w:t>
      </w:r>
      <w:proofErr w:type="gramEnd"/>
      <w:r w:rsidRPr="0027440B">
        <w:rPr>
          <w:rFonts w:cstheme="minorHAnsi"/>
          <w:bCs/>
          <w:i/>
          <w:color w:val="2F5496" w:themeColor="accent5" w:themeShade="BF"/>
        </w:rPr>
        <w:t xml:space="preserve"> in </w:t>
      </w:r>
      <w:r w:rsidR="00345331">
        <w:rPr>
          <w:rFonts w:cstheme="minorHAnsi"/>
          <w:bCs/>
          <w:i/>
          <w:color w:val="2F5496" w:themeColor="accent5" w:themeShade="BF"/>
        </w:rPr>
        <w:t xml:space="preserve">bold </w:t>
      </w:r>
      <w:r w:rsidRPr="0027440B">
        <w:rPr>
          <w:rFonts w:cstheme="minorHAnsi"/>
          <w:bCs/>
          <w:i/>
          <w:color w:val="2F5496" w:themeColor="accent5" w:themeShade="BF"/>
        </w:rPr>
        <w:t>blue italics will be how the items are referenced in our discussion)</w:t>
      </w:r>
    </w:p>
    <w:p w:rsidR="0027440B" w:rsidRPr="0027440B" w:rsidRDefault="0027440B" w:rsidP="00040F46">
      <w:pPr>
        <w:shd w:val="clear" w:color="auto" w:fill="FFFFFF"/>
        <w:ind w:left="810" w:hanging="360"/>
        <w:jc w:val="center"/>
        <w:rPr>
          <w:rFonts w:cstheme="minorHAnsi"/>
          <w:bCs/>
          <w:i/>
          <w:color w:val="2F5496" w:themeColor="accent5" w:themeShade="BF"/>
        </w:rPr>
      </w:pPr>
    </w:p>
    <w:p w:rsidR="004E57C8" w:rsidRPr="0027440B" w:rsidRDefault="004E57C8" w:rsidP="004E57C8">
      <w:pPr>
        <w:tabs>
          <w:tab w:val="left" w:pos="360"/>
        </w:tabs>
        <w:spacing w:after="0" w:line="240" w:lineRule="auto"/>
        <w:rPr>
          <w:b/>
          <w:color w:val="990033"/>
          <w:u w:val="single"/>
        </w:rPr>
      </w:pPr>
      <w:r w:rsidRPr="0027440B">
        <w:rPr>
          <w:b/>
          <w:color w:val="990033"/>
          <w:u w:val="single"/>
        </w:rPr>
        <w:t>B</w:t>
      </w:r>
      <w:r w:rsidR="0027440B">
        <w:rPr>
          <w:b/>
          <w:color w:val="990033"/>
          <w:u w:val="single"/>
        </w:rPr>
        <w:t>ILLS</w:t>
      </w:r>
    </w:p>
    <w:p w:rsidR="00A330AC" w:rsidRDefault="0014307D" w:rsidP="005A0665">
      <w:pPr>
        <w:pStyle w:val="ListParagraph"/>
        <w:numPr>
          <w:ilvl w:val="2"/>
          <w:numId w:val="13"/>
        </w:numPr>
        <w:tabs>
          <w:tab w:val="left" w:pos="360"/>
        </w:tabs>
        <w:spacing w:after="0" w:line="240" w:lineRule="auto"/>
        <w:ind w:left="720" w:hanging="360"/>
      </w:pPr>
      <w:r w:rsidRPr="0014307D">
        <w:t>Durable Medical E</w:t>
      </w:r>
      <w:r w:rsidR="00B72A61" w:rsidRPr="0014307D">
        <w:t>quipm</w:t>
      </w:r>
      <w:r w:rsidR="00B72A61" w:rsidRPr="0014307D">
        <w:rPr>
          <w:i/>
        </w:rPr>
        <w:t>ent</w:t>
      </w:r>
      <w:r w:rsidR="00B72A61" w:rsidRPr="0014307D">
        <w:t xml:space="preserve"> </w:t>
      </w:r>
      <w:r w:rsidRPr="0014307D">
        <w:rPr>
          <w:b/>
          <w:i/>
          <w:color w:val="2F5496" w:themeColor="accent5" w:themeShade="BF"/>
        </w:rPr>
        <w:t>(DME)</w:t>
      </w:r>
      <w:r>
        <w:rPr>
          <w:color w:val="2F5496" w:themeColor="accent5" w:themeShade="BF"/>
        </w:rPr>
        <w:t xml:space="preserve"> </w:t>
      </w:r>
      <w:r w:rsidR="00B72A61">
        <w:t xml:space="preserve">in </w:t>
      </w:r>
      <w:r w:rsidR="00A330AC">
        <w:t>nursing facilities</w:t>
      </w:r>
      <w:r w:rsidR="00B72A61">
        <w:t xml:space="preserve">: </w:t>
      </w:r>
      <w:r w:rsidR="00A330AC">
        <w:t xml:space="preserve">When a person with a chronic condition (like spinal cord injury, traumatic brain injury, stroke, etc.) is prescribed appropriate equipment to meet their daily needs and resides in a facility including a skilled nursing facility, Virginia Medicaid will NOT pay for the prescribed equipment. Advocates are seeking a bill to overturn a statute in law that specifically prohibits residents of skilled nursing facilities receiving complex rehabilitative and seating technology. </w:t>
      </w:r>
    </w:p>
    <w:p w:rsidR="004E57C8" w:rsidRDefault="004E57C8" w:rsidP="005A0665">
      <w:pPr>
        <w:pStyle w:val="ListParagraph"/>
        <w:numPr>
          <w:ilvl w:val="2"/>
          <w:numId w:val="13"/>
        </w:numPr>
        <w:tabs>
          <w:tab w:val="left" w:pos="360"/>
        </w:tabs>
        <w:spacing w:after="0" w:line="240" w:lineRule="auto"/>
        <w:ind w:left="720" w:hanging="360"/>
      </w:pPr>
      <w:r w:rsidRPr="00345331">
        <w:rPr>
          <w:b/>
          <w:i/>
          <w:color w:val="2F5496" w:themeColor="accent5" w:themeShade="BF"/>
        </w:rPr>
        <w:t>Cog Rehab</w:t>
      </w:r>
      <w:r w:rsidRPr="00345331">
        <w:rPr>
          <w:b/>
          <w:color w:val="2F5496" w:themeColor="accent5" w:themeShade="BF"/>
        </w:rPr>
        <w:t>:</w:t>
      </w:r>
      <w:r>
        <w:t xml:space="preserve"> </w:t>
      </w:r>
      <w:r w:rsidR="00A330AC">
        <w:t xml:space="preserve">Both </w:t>
      </w:r>
      <w:r w:rsidR="00345331">
        <w:t xml:space="preserve">Massachusetts and </w:t>
      </w:r>
      <w:r w:rsidR="00A330AC">
        <w:t>Texas have passed bills requiring insurers to pay for cognitive rehabilitation as a stand-alone service, not dependent on “medical necessity”</w:t>
      </w:r>
    </w:p>
    <w:p w:rsidR="00A330AC" w:rsidRDefault="00A330AC" w:rsidP="005A0665">
      <w:pPr>
        <w:pStyle w:val="ListParagraph"/>
        <w:numPr>
          <w:ilvl w:val="3"/>
          <w:numId w:val="13"/>
        </w:numPr>
        <w:tabs>
          <w:tab w:val="left" w:pos="360"/>
          <w:tab w:val="left" w:pos="2700"/>
        </w:tabs>
        <w:spacing w:after="0" w:line="240" w:lineRule="auto"/>
        <w:ind w:left="1440"/>
      </w:pPr>
      <w:r>
        <w:t>MA bill: Key components of the bill, which are intended for commercial health benefit plans only, are:</w:t>
      </w:r>
    </w:p>
    <w:p w:rsidR="0052650D" w:rsidRDefault="0052650D" w:rsidP="005A0665">
      <w:pPr>
        <w:pStyle w:val="ListParagraph"/>
        <w:numPr>
          <w:ilvl w:val="4"/>
          <w:numId w:val="13"/>
        </w:numPr>
        <w:tabs>
          <w:tab w:val="left" w:pos="360"/>
        </w:tabs>
        <w:spacing w:after="0" w:line="240" w:lineRule="auto"/>
        <w:ind w:left="2160"/>
      </w:pPr>
      <w:r>
        <w:t>Plans can not include any life time limitation or unreasonable annual limitation on the number of days for acute and post-acute care.</w:t>
      </w:r>
    </w:p>
    <w:p w:rsidR="0052650D" w:rsidRDefault="0052650D" w:rsidP="005A0665">
      <w:pPr>
        <w:pStyle w:val="ListParagraph"/>
        <w:numPr>
          <w:ilvl w:val="4"/>
          <w:numId w:val="13"/>
        </w:numPr>
        <w:tabs>
          <w:tab w:val="left" w:pos="360"/>
        </w:tabs>
        <w:spacing w:after="0" w:line="240" w:lineRule="auto"/>
        <w:ind w:left="2160"/>
      </w:pPr>
      <w:r>
        <w:t>The health benefit plan must also include coverage for reasonable expenses for periodic reevaluation.</w:t>
      </w:r>
    </w:p>
    <w:p w:rsidR="0052650D" w:rsidRDefault="0052650D" w:rsidP="005A0665">
      <w:pPr>
        <w:pStyle w:val="ListParagraph"/>
        <w:numPr>
          <w:ilvl w:val="4"/>
          <w:numId w:val="13"/>
        </w:numPr>
        <w:tabs>
          <w:tab w:val="left" w:pos="360"/>
        </w:tabs>
        <w:spacing w:after="0" w:line="240" w:lineRule="auto"/>
        <w:ind w:left="2160"/>
      </w:pPr>
      <w:r>
        <w:t>The health benefit plan must provide adequate training to personnel responsible for preauthorization of coverage or utilization review in order to prevent denial of coverage.</w:t>
      </w:r>
    </w:p>
    <w:p w:rsidR="0052650D" w:rsidRDefault="0052650D" w:rsidP="005A0665">
      <w:pPr>
        <w:pStyle w:val="ListParagraph"/>
        <w:numPr>
          <w:ilvl w:val="4"/>
          <w:numId w:val="13"/>
        </w:numPr>
        <w:tabs>
          <w:tab w:val="left" w:pos="360"/>
        </w:tabs>
        <w:spacing w:after="0" w:line="240" w:lineRule="auto"/>
        <w:ind w:left="2160"/>
      </w:pPr>
      <w:r>
        <w:t>Expansion of coverage to include individual practitioners and treatment facilities qualified to provide acute and post-acute care.</w:t>
      </w:r>
    </w:p>
    <w:p w:rsidR="0052650D" w:rsidRDefault="0052650D" w:rsidP="005A0665">
      <w:pPr>
        <w:pStyle w:val="ListParagraph"/>
        <w:numPr>
          <w:ilvl w:val="3"/>
          <w:numId w:val="13"/>
        </w:numPr>
        <w:tabs>
          <w:tab w:val="left" w:pos="360"/>
        </w:tabs>
        <w:spacing w:after="0" w:line="240" w:lineRule="auto"/>
        <w:ind w:left="1440"/>
      </w:pPr>
      <w:r>
        <w:t xml:space="preserve">TX Bill:  </w:t>
      </w:r>
      <w:r w:rsidRPr="0052650D">
        <w:t>A health benefit plan may not include any lifetime limitation on the number of days of acute care treatment covered</w:t>
      </w:r>
      <w:r>
        <w:t xml:space="preserve">, and required coverages must include: </w:t>
      </w:r>
    </w:p>
    <w:p w:rsidR="0052650D" w:rsidRDefault="00345331" w:rsidP="005A0665">
      <w:pPr>
        <w:pStyle w:val="ListParagraph"/>
        <w:numPr>
          <w:ilvl w:val="4"/>
          <w:numId w:val="13"/>
        </w:numPr>
        <w:tabs>
          <w:tab w:val="left" w:pos="360"/>
        </w:tabs>
        <w:spacing w:after="0" w:line="240" w:lineRule="auto"/>
        <w:ind w:left="2160"/>
      </w:pPr>
      <w:r>
        <w:t>C</w:t>
      </w:r>
      <w:r w:rsidR="0052650D">
        <w:t>ognitive rehabilitation therapy, cognitive communication therapy, neurocognitive therapy and rehabilitation, neurobehavioral, neurophysiological, neuropsychological, and [or] psychophysiological testing and [or] treatment, neurofeedback therapy, and remediation required for and related to treatment of an acquired brain injury.</w:t>
      </w:r>
    </w:p>
    <w:p w:rsidR="0052650D" w:rsidRDefault="00345331" w:rsidP="005A0665">
      <w:pPr>
        <w:pStyle w:val="ListParagraph"/>
        <w:numPr>
          <w:ilvl w:val="4"/>
          <w:numId w:val="13"/>
        </w:numPr>
        <w:tabs>
          <w:tab w:val="left" w:pos="360"/>
        </w:tabs>
        <w:spacing w:after="0" w:line="240" w:lineRule="auto"/>
        <w:ind w:left="2160"/>
      </w:pPr>
      <w:r>
        <w:t>P</w:t>
      </w:r>
      <w:r w:rsidR="0052650D">
        <w:t xml:space="preserve">ost-acute transition services, [or] community reintegration services, including outpatient day treatment services, or other post-acute care treatment services necessary as a result of and related to an acquired brain injury. </w:t>
      </w:r>
    </w:p>
    <w:p w:rsidR="004E57C8" w:rsidRDefault="004E57C8" w:rsidP="005A0665">
      <w:pPr>
        <w:pStyle w:val="ListParagraph"/>
        <w:numPr>
          <w:ilvl w:val="2"/>
          <w:numId w:val="13"/>
        </w:numPr>
        <w:tabs>
          <w:tab w:val="left" w:pos="360"/>
        </w:tabs>
        <w:spacing w:after="0" w:line="240" w:lineRule="auto"/>
        <w:ind w:left="720" w:hanging="360"/>
      </w:pPr>
      <w:proofErr w:type="spellStart"/>
      <w:r w:rsidRPr="00345331">
        <w:rPr>
          <w:b/>
          <w:i/>
          <w:color w:val="2F5496" w:themeColor="accent5" w:themeShade="BF"/>
        </w:rPr>
        <w:t>Neurorehab</w:t>
      </w:r>
      <w:proofErr w:type="spellEnd"/>
      <w:r w:rsidRPr="00345331">
        <w:rPr>
          <w:b/>
          <w:i/>
          <w:color w:val="2F5496" w:themeColor="accent5" w:themeShade="BF"/>
        </w:rPr>
        <w:t xml:space="preserve"> plan</w:t>
      </w:r>
      <w:r w:rsidRPr="00345331">
        <w:rPr>
          <w:b/>
          <w:color w:val="2F5496" w:themeColor="accent5" w:themeShade="BF"/>
        </w:rPr>
        <w:t>:</w:t>
      </w:r>
      <w:r>
        <w:t xml:space="preserve"> Done by Maine in 2011.</w:t>
      </w:r>
      <w:r w:rsidR="005A0665">
        <w:t xml:space="preserve"> Would require the </w:t>
      </w:r>
      <w:r>
        <w:t>develop</w:t>
      </w:r>
      <w:r w:rsidR="005A0665">
        <w:t xml:space="preserve">ment of </w:t>
      </w:r>
      <w:r>
        <w:t>a comprehensive neurorehabilitation service system designed to assist, educate and rehabilitate person</w:t>
      </w:r>
      <w:r w:rsidR="005A0665">
        <w:t>s</w:t>
      </w:r>
      <w:r>
        <w:t xml:space="preserve"> with brain injury to attain and sustain the highest function and self-sufficiency possible using home-based and community-based treatments, services and resources</w:t>
      </w:r>
    </w:p>
    <w:p w:rsidR="005A0665" w:rsidRDefault="005A0665" w:rsidP="00F73D85">
      <w:pPr>
        <w:tabs>
          <w:tab w:val="left" w:pos="360"/>
        </w:tabs>
        <w:spacing w:after="0" w:line="240" w:lineRule="auto"/>
      </w:pPr>
    </w:p>
    <w:p w:rsidR="004E57C8" w:rsidRPr="0027440B" w:rsidRDefault="0027440B" w:rsidP="00F73D85">
      <w:pPr>
        <w:tabs>
          <w:tab w:val="left" w:pos="360"/>
        </w:tabs>
        <w:spacing w:after="0" w:line="240" w:lineRule="auto"/>
        <w:rPr>
          <w:b/>
          <w:color w:val="990033"/>
        </w:rPr>
      </w:pPr>
      <w:r w:rsidRPr="0027440B">
        <w:rPr>
          <w:b/>
          <w:color w:val="990033"/>
        </w:rPr>
        <w:t>BUDGET AMENDMENTS</w:t>
      </w:r>
    </w:p>
    <w:p w:rsidR="0052650D" w:rsidRDefault="0052650D" w:rsidP="005A0665">
      <w:pPr>
        <w:pStyle w:val="ListParagraph"/>
        <w:numPr>
          <w:ilvl w:val="2"/>
          <w:numId w:val="14"/>
        </w:numPr>
        <w:tabs>
          <w:tab w:val="left" w:pos="360"/>
        </w:tabs>
        <w:spacing w:after="0" w:line="240" w:lineRule="auto"/>
        <w:ind w:left="720" w:hanging="360"/>
      </w:pPr>
      <w:r>
        <w:t>$860,000 - c</w:t>
      </w:r>
      <w:r w:rsidR="00A330AC">
        <w:t xml:space="preserve">reate </w:t>
      </w:r>
      <w:r w:rsidR="00A330AC" w:rsidRPr="005A0665">
        <w:rPr>
          <w:i/>
        </w:rPr>
        <w:t xml:space="preserve">a </w:t>
      </w:r>
      <w:r w:rsidR="00A330AC" w:rsidRPr="00345331">
        <w:rPr>
          <w:b/>
          <w:i/>
        </w:rPr>
        <w:t>“</w:t>
      </w:r>
      <w:r w:rsidR="004006B1" w:rsidRPr="00345331">
        <w:rPr>
          <w:b/>
          <w:i/>
          <w:color w:val="2F5496" w:themeColor="accent5" w:themeShade="BF"/>
        </w:rPr>
        <w:t>Housing Specialist</w:t>
      </w:r>
      <w:r w:rsidR="00A330AC" w:rsidRPr="00345331">
        <w:t>”</w:t>
      </w:r>
      <w:r w:rsidR="00A330AC" w:rsidRPr="0027440B">
        <w:rPr>
          <w:color w:val="2F5496" w:themeColor="accent5" w:themeShade="BF"/>
        </w:rPr>
        <w:t xml:space="preserve"> </w:t>
      </w:r>
      <w:r w:rsidR="00A330AC">
        <w:t>position at each state funded community based BI program</w:t>
      </w:r>
      <w:r w:rsidR="007369C5">
        <w:t xml:space="preserve"> to </w:t>
      </w:r>
      <w:r>
        <w:t>work with local housing providers, provid</w:t>
      </w:r>
      <w:r w:rsidR="007369C5">
        <w:t>e</w:t>
      </w:r>
      <w:r>
        <w:t xml:space="preserve"> independent housing supports and</w:t>
      </w:r>
      <w:r w:rsidR="007369C5">
        <w:t>/or</w:t>
      </w:r>
      <w:r>
        <w:t xml:space="preserve"> assist clients to obtain and maintain safe and stable housing. </w:t>
      </w:r>
    </w:p>
    <w:p w:rsidR="005A0665" w:rsidRDefault="005A0665" w:rsidP="005A0665">
      <w:pPr>
        <w:pStyle w:val="ListParagraph"/>
        <w:tabs>
          <w:tab w:val="left" w:pos="360"/>
        </w:tabs>
        <w:spacing w:after="0" w:line="240" w:lineRule="auto"/>
      </w:pPr>
    </w:p>
    <w:p w:rsidR="005A0665" w:rsidRDefault="005A0665" w:rsidP="005A0665">
      <w:pPr>
        <w:pStyle w:val="ListParagraph"/>
        <w:tabs>
          <w:tab w:val="left" w:pos="360"/>
        </w:tabs>
        <w:spacing w:after="0" w:line="240" w:lineRule="auto"/>
      </w:pPr>
    </w:p>
    <w:p w:rsidR="005A0665" w:rsidRDefault="005A0665" w:rsidP="005A0665">
      <w:pPr>
        <w:pStyle w:val="ListParagraph"/>
        <w:tabs>
          <w:tab w:val="left" w:pos="360"/>
        </w:tabs>
        <w:spacing w:after="0" w:line="240" w:lineRule="auto"/>
      </w:pPr>
    </w:p>
    <w:p w:rsidR="0059786F" w:rsidRDefault="007369C5" w:rsidP="005A0665">
      <w:pPr>
        <w:pStyle w:val="ListParagraph"/>
        <w:numPr>
          <w:ilvl w:val="2"/>
          <w:numId w:val="14"/>
        </w:numPr>
        <w:tabs>
          <w:tab w:val="left" w:pos="360"/>
        </w:tabs>
        <w:spacing w:after="0" w:line="240" w:lineRule="auto"/>
        <w:ind w:left="720" w:hanging="360"/>
      </w:pPr>
      <w:r>
        <w:t xml:space="preserve">$20,000 – Ensure the inclusion of brain injury specific question on </w:t>
      </w:r>
      <w:r w:rsidR="0027440B">
        <w:t xml:space="preserve">the Behavioral Risk Factor Surveillance Survey </w:t>
      </w:r>
      <w:r w:rsidR="0027440B" w:rsidRPr="0014307D">
        <w:rPr>
          <w:b/>
          <w:i/>
          <w:color w:val="2F5496" w:themeColor="accent5" w:themeShade="BF"/>
        </w:rPr>
        <w:t>(BRFSS)</w:t>
      </w:r>
      <w:r w:rsidR="0027440B" w:rsidRPr="0014307D">
        <w:rPr>
          <w:b/>
        </w:rPr>
        <w:t xml:space="preserve">, </w:t>
      </w:r>
      <w:r>
        <w:t>a telephone based survey of health behaviors conducted annually by the Virginia Department of Health</w:t>
      </w:r>
    </w:p>
    <w:p w:rsidR="004006B1" w:rsidRDefault="004006B1" w:rsidP="005A0665">
      <w:pPr>
        <w:pStyle w:val="ListParagraph"/>
        <w:numPr>
          <w:ilvl w:val="2"/>
          <w:numId w:val="14"/>
        </w:numPr>
        <w:tabs>
          <w:tab w:val="left" w:pos="360"/>
        </w:tabs>
        <w:spacing w:after="0" w:line="240" w:lineRule="auto"/>
        <w:ind w:left="720" w:hanging="360"/>
      </w:pPr>
      <w:r>
        <w:t xml:space="preserve">Program </w:t>
      </w:r>
      <w:r w:rsidR="00F73D85">
        <w:t>E</w:t>
      </w:r>
      <w:r>
        <w:t>xpansion</w:t>
      </w:r>
      <w:r w:rsidR="002C04B3">
        <w:t xml:space="preserve"> - </w:t>
      </w:r>
      <w:r w:rsidR="007369C5">
        <w:t>Amount needed will depend on services</w:t>
      </w:r>
      <w:r w:rsidR="002C04B3">
        <w:t xml:space="preserve">; </w:t>
      </w:r>
      <w:r w:rsidR="007369C5">
        <w:t xml:space="preserve">ideas include: </w:t>
      </w:r>
    </w:p>
    <w:p w:rsidR="007369C5" w:rsidRPr="0027440B" w:rsidRDefault="007369C5" w:rsidP="005A0665">
      <w:pPr>
        <w:pStyle w:val="ListParagraph"/>
        <w:numPr>
          <w:ilvl w:val="3"/>
          <w:numId w:val="11"/>
        </w:numPr>
        <w:tabs>
          <w:tab w:val="left" w:pos="360"/>
        </w:tabs>
        <w:spacing w:after="0" w:line="240" w:lineRule="auto"/>
        <w:ind w:left="1440"/>
        <w:rPr>
          <w:i/>
          <w:color w:val="2F5496" w:themeColor="accent5" w:themeShade="BF"/>
        </w:rPr>
      </w:pPr>
      <w:r w:rsidRPr="00345331">
        <w:rPr>
          <w:b/>
          <w:i/>
          <w:color w:val="2F5496" w:themeColor="accent5" w:themeShade="BF"/>
        </w:rPr>
        <w:t>Case Management</w:t>
      </w:r>
      <w:r w:rsidRPr="0027440B">
        <w:rPr>
          <w:i/>
          <w:color w:val="2F5496" w:themeColor="accent5" w:themeShade="BF"/>
        </w:rPr>
        <w:t>:</w:t>
      </w:r>
    </w:p>
    <w:p w:rsidR="007369C5" w:rsidRPr="007369C5" w:rsidRDefault="00407B36" w:rsidP="005A0665">
      <w:pPr>
        <w:pStyle w:val="ListParagraph"/>
        <w:numPr>
          <w:ilvl w:val="4"/>
          <w:numId w:val="11"/>
        </w:numPr>
        <w:ind w:left="2160"/>
      </w:pPr>
      <w:r>
        <w:t>I</w:t>
      </w:r>
      <w:r w:rsidR="007369C5" w:rsidRPr="007369C5">
        <w:t xml:space="preserve">n currently unserved areas of Virginia (Middle Peninsula/Northern Neck, southern border of the state from Martinsville to Suffolk) </w:t>
      </w:r>
    </w:p>
    <w:p w:rsidR="007369C5" w:rsidRPr="007369C5" w:rsidRDefault="007369C5" w:rsidP="005A0665">
      <w:pPr>
        <w:pStyle w:val="ListParagraph"/>
        <w:numPr>
          <w:ilvl w:val="4"/>
          <w:numId w:val="11"/>
        </w:numPr>
        <w:ind w:left="2160"/>
      </w:pPr>
      <w:r w:rsidRPr="007369C5">
        <w:t>Pediatric program (Harrisonburg</w:t>
      </w:r>
      <w:r w:rsidR="00407B36">
        <w:t xml:space="preserve">; possibly </w:t>
      </w:r>
      <w:r w:rsidRPr="007369C5">
        <w:t>Richmond, Charlottesville</w:t>
      </w:r>
      <w:r w:rsidR="00407B36">
        <w:t>, or others?</w:t>
      </w:r>
      <w:r w:rsidRPr="007369C5">
        <w:t>)</w:t>
      </w:r>
    </w:p>
    <w:p w:rsidR="0059786F" w:rsidRPr="007369C5" w:rsidRDefault="007369C5" w:rsidP="005A0665">
      <w:pPr>
        <w:pStyle w:val="ListParagraph"/>
        <w:numPr>
          <w:ilvl w:val="4"/>
          <w:numId w:val="11"/>
        </w:numPr>
        <w:ind w:left="2160"/>
      </w:pPr>
      <w:r w:rsidRPr="007369C5">
        <w:t xml:space="preserve">As </w:t>
      </w:r>
      <w:r w:rsidR="0059786F" w:rsidRPr="007369C5">
        <w:t xml:space="preserve">part of </w:t>
      </w:r>
      <w:r w:rsidR="00531A8F" w:rsidRPr="007369C5">
        <w:t xml:space="preserve">Medicaid </w:t>
      </w:r>
      <w:r w:rsidR="0059786F" w:rsidRPr="007369C5">
        <w:t>state plan option</w:t>
      </w:r>
    </w:p>
    <w:p w:rsidR="007369C5" w:rsidRPr="00345331" w:rsidRDefault="002C04B3" w:rsidP="005A0665">
      <w:pPr>
        <w:pStyle w:val="ListParagraph"/>
        <w:numPr>
          <w:ilvl w:val="3"/>
          <w:numId w:val="11"/>
        </w:numPr>
        <w:tabs>
          <w:tab w:val="left" w:pos="360"/>
        </w:tabs>
        <w:spacing w:after="0" w:line="240" w:lineRule="auto"/>
        <w:ind w:left="1440"/>
        <w:rPr>
          <w:b/>
          <w:i/>
          <w:color w:val="2F5496" w:themeColor="accent5" w:themeShade="BF"/>
        </w:rPr>
      </w:pPr>
      <w:r w:rsidRPr="00345331">
        <w:rPr>
          <w:b/>
          <w:i/>
          <w:color w:val="2F5496" w:themeColor="accent5" w:themeShade="BF"/>
        </w:rPr>
        <w:t xml:space="preserve">Other </w:t>
      </w:r>
      <w:r w:rsidR="007369C5" w:rsidRPr="00345331">
        <w:rPr>
          <w:b/>
          <w:i/>
          <w:color w:val="2F5496" w:themeColor="accent5" w:themeShade="BF"/>
        </w:rPr>
        <w:t xml:space="preserve">Support Services:  </w:t>
      </w:r>
    </w:p>
    <w:p w:rsidR="002C04B3" w:rsidRDefault="002C04B3" w:rsidP="00407B36">
      <w:pPr>
        <w:pStyle w:val="ListParagraph"/>
        <w:numPr>
          <w:ilvl w:val="4"/>
          <w:numId w:val="11"/>
        </w:numPr>
        <w:tabs>
          <w:tab w:val="left" w:pos="360"/>
        </w:tabs>
        <w:spacing w:after="0" w:line="240" w:lineRule="auto"/>
        <w:ind w:left="2160"/>
      </w:pPr>
      <w:r>
        <w:t xml:space="preserve">Caregiver </w:t>
      </w:r>
      <w:r w:rsidR="00252003">
        <w:t>support</w:t>
      </w:r>
      <w:r w:rsidR="00C438B6">
        <w:t xml:space="preserve"> </w:t>
      </w:r>
      <w:r>
        <w:t xml:space="preserve">(e.g. respite, </w:t>
      </w:r>
      <w:r w:rsidR="000C24DE">
        <w:t xml:space="preserve">education /training needs, </w:t>
      </w:r>
      <w:r w:rsidR="000C24DE" w:rsidRPr="000C24DE">
        <w:t>paid caregiving roles for family members</w:t>
      </w:r>
    </w:p>
    <w:p w:rsidR="002C04B3" w:rsidRDefault="002C04B3" w:rsidP="00407B36">
      <w:pPr>
        <w:pStyle w:val="ListParagraph"/>
        <w:numPr>
          <w:ilvl w:val="4"/>
          <w:numId w:val="11"/>
        </w:numPr>
        <w:tabs>
          <w:tab w:val="left" w:pos="360"/>
        </w:tabs>
        <w:spacing w:after="0" w:line="240" w:lineRule="auto"/>
        <w:ind w:left="2160"/>
      </w:pPr>
      <w:r>
        <w:t>Transportation</w:t>
      </w:r>
      <w:r w:rsidR="00C438B6">
        <w:t xml:space="preserve"> assistance (e.g. </w:t>
      </w:r>
      <w:r w:rsidR="00252003">
        <w:t>p</w:t>
      </w:r>
      <w:r w:rsidR="00C438B6">
        <w:t>rogram</w:t>
      </w:r>
      <w:r w:rsidR="00252003">
        <w:t>s</w:t>
      </w:r>
      <w:r w:rsidR="00C438B6">
        <w:t xml:space="preserve"> purchasing vehicles, vouchers)</w:t>
      </w:r>
    </w:p>
    <w:p w:rsidR="002C04B3" w:rsidRPr="00345331" w:rsidRDefault="002C04B3" w:rsidP="005A0665">
      <w:pPr>
        <w:pStyle w:val="ListParagraph"/>
        <w:numPr>
          <w:ilvl w:val="3"/>
          <w:numId w:val="11"/>
        </w:numPr>
        <w:tabs>
          <w:tab w:val="left" w:pos="360"/>
        </w:tabs>
        <w:spacing w:after="0" w:line="240" w:lineRule="auto"/>
        <w:ind w:left="1440"/>
        <w:rPr>
          <w:b/>
          <w:i/>
        </w:rPr>
      </w:pPr>
      <w:r w:rsidRPr="00345331">
        <w:rPr>
          <w:b/>
          <w:i/>
          <w:color w:val="2F5496" w:themeColor="accent5" w:themeShade="BF"/>
        </w:rPr>
        <w:t>Waiver</w:t>
      </w:r>
      <w:r w:rsidR="0027440B" w:rsidRPr="00345331">
        <w:rPr>
          <w:b/>
          <w:i/>
          <w:color w:val="2F5496" w:themeColor="accent5" w:themeShade="BF"/>
        </w:rPr>
        <w:t>:</w:t>
      </w:r>
    </w:p>
    <w:p w:rsidR="00D408BB" w:rsidRDefault="002C04B3" w:rsidP="0027440B">
      <w:pPr>
        <w:pStyle w:val="ListParagraph"/>
        <w:numPr>
          <w:ilvl w:val="4"/>
          <w:numId w:val="11"/>
        </w:numPr>
        <w:tabs>
          <w:tab w:val="left" w:pos="360"/>
        </w:tabs>
        <w:spacing w:after="0" w:line="240" w:lineRule="auto"/>
        <w:ind w:left="2160"/>
      </w:pPr>
      <w:r>
        <w:t xml:space="preserve">Service category additions to </w:t>
      </w:r>
      <w:r w:rsidRPr="00345331">
        <w:rPr>
          <w:b/>
          <w:i/>
          <w:color w:val="2F5496" w:themeColor="accent5" w:themeShade="BF"/>
        </w:rPr>
        <w:t>CCC+</w:t>
      </w:r>
      <w:r>
        <w:t xml:space="preserve"> </w:t>
      </w:r>
      <w:r w:rsidR="00252003" w:rsidRPr="00252003">
        <w:rPr>
          <w:b/>
          <w:i/>
          <w:color w:val="2F5496" w:themeColor="accent5" w:themeShade="BF"/>
        </w:rPr>
        <w:t>waiver</w:t>
      </w:r>
      <w:r w:rsidR="00252003">
        <w:t xml:space="preserve"> </w:t>
      </w:r>
      <w:r w:rsidR="00D408BB">
        <w:t xml:space="preserve">(Medicaid </w:t>
      </w:r>
      <w:r w:rsidR="00E16B20">
        <w:t>m</w:t>
      </w:r>
      <w:r w:rsidR="00D408BB">
        <w:t xml:space="preserve">anaged </w:t>
      </w:r>
      <w:r w:rsidR="00E16B20">
        <w:t>c</w:t>
      </w:r>
      <w:r w:rsidR="00D408BB">
        <w:t>are</w:t>
      </w:r>
      <w:r w:rsidR="00E16B20">
        <w:t xml:space="preserve"> program</w:t>
      </w:r>
      <w:r w:rsidR="00D408BB">
        <w:t>) - Get certain supports available under other waivers added to the menu of currently available</w:t>
      </w:r>
      <w:r w:rsidR="00E16B20">
        <w:t xml:space="preserve"> CCC+ supports</w:t>
      </w:r>
      <w:r w:rsidR="00D408BB">
        <w:t xml:space="preserve"> and </w:t>
      </w:r>
      <w:r w:rsidR="00FB1E34">
        <w:t xml:space="preserve">have them </w:t>
      </w:r>
      <w:r w:rsidR="00D408BB">
        <w:t>be limited for people with brain injury</w:t>
      </w:r>
      <w:r w:rsidR="00FB1E34">
        <w:t xml:space="preserve"> (e.g. </w:t>
      </w:r>
      <w:r w:rsidR="00D408BB">
        <w:t>residential supports, respite funding, therapy services</w:t>
      </w:r>
      <w:r w:rsidR="00FB1E34">
        <w:t>)</w:t>
      </w:r>
    </w:p>
    <w:p w:rsidR="002C04B3" w:rsidRDefault="00D408BB" w:rsidP="0027440B">
      <w:pPr>
        <w:pStyle w:val="ListParagraph"/>
        <w:numPr>
          <w:ilvl w:val="4"/>
          <w:numId w:val="11"/>
        </w:numPr>
        <w:tabs>
          <w:tab w:val="left" w:pos="360"/>
        </w:tabs>
        <w:spacing w:after="0" w:line="240" w:lineRule="auto"/>
        <w:ind w:left="2160"/>
      </w:pPr>
      <w:r>
        <w:t xml:space="preserve">Fund a pilot </w:t>
      </w:r>
      <w:r w:rsidR="00FB1E34" w:rsidRPr="00252003">
        <w:rPr>
          <w:b/>
          <w:i/>
          <w:color w:val="2F5496" w:themeColor="accent5" w:themeShade="BF"/>
        </w:rPr>
        <w:t>neurobehavioral waiver</w:t>
      </w:r>
      <w:r w:rsidR="00FB1E34" w:rsidRPr="00252003">
        <w:rPr>
          <w:color w:val="2F5496" w:themeColor="accent5" w:themeShade="BF"/>
        </w:rPr>
        <w:t xml:space="preserve"> </w:t>
      </w:r>
      <w:r w:rsidR="00FB1E34">
        <w:t xml:space="preserve">– Establish a continuum of services that would allow repatriation of person out of state and provide long-term intensive treatment for person with behavioral challenges and facilitate their return to the community living settings.  </w:t>
      </w:r>
    </w:p>
    <w:p w:rsidR="002C04B3" w:rsidRDefault="002C04B3" w:rsidP="005A0665">
      <w:pPr>
        <w:pStyle w:val="ListParagraph"/>
        <w:numPr>
          <w:ilvl w:val="3"/>
          <w:numId w:val="11"/>
        </w:numPr>
        <w:tabs>
          <w:tab w:val="left" w:pos="360"/>
        </w:tabs>
        <w:spacing w:after="0" w:line="240" w:lineRule="auto"/>
        <w:ind w:left="1440"/>
      </w:pPr>
      <w:r>
        <w:t>American R</w:t>
      </w:r>
      <w:r w:rsidR="000C24DE">
        <w:t xml:space="preserve">escue Plan Act </w:t>
      </w:r>
      <w:r w:rsidR="000C24DE" w:rsidRPr="00345331">
        <w:rPr>
          <w:b/>
          <w:i/>
          <w:color w:val="2F5496" w:themeColor="accent5" w:themeShade="BF"/>
        </w:rPr>
        <w:t>(ARPA)</w:t>
      </w:r>
      <w:r w:rsidR="000C24DE">
        <w:t xml:space="preserve"> Act</w:t>
      </w:r>
    </w:p>
    <w:p w:rsidR="000C24DE" w:rsidRDefault="005D7CD6" w:rsidP="005A0665">
      <w:pPr>
        <w:pStyle w:val="ListParagraph"/>
        <w:numPr>
          <w:ilvl w:val="4"/>
          <w:numId w:val="11"/>
        </w:numPr>
        <w:tabs>
          <w:tab w:val="left" w:pos="360"/>
        </w:tabs>
        <w:spacing w:after="0" w:line="240" w:lineRule="auto"/>
        <w:ind w:left="2160"/>
      </w:pPr>
      <w:r>
        <w:t xml:space="preserve">Will </w:t>
      </w:r>
      <w:r w:rsidR="002C04B3">
        <w:t>bring</w:t>
      </w:r>
      <w:r w:rsidR="000C24DE">
        <w:t xml:space="preserve"> </w:t>
      </w:r>
      <w:r w:rsidR="002C04B3">
        <w:t>about $</w:t>
      </w:r>
      <w:r w:rsidR="000C24DE">
        <w:t xml:space="preserve">4 billion in funds to Virginia </w:t>
      </w:r>
      <w:r w:rsidR="002C04B3">
        <w:t>for non-recurring expenses related to COVID recovery.</w:t>
      </w:r>
    </w:p>
    <w:p w:rsidR="000C24DE" w:rsidRDefault="000C24DE" w:rsidP="005A0665">
      <w:pPr>
        <w:pStyle w:val="ListParagraph"/>
        <w:numPr>
          <w:ilvl w:val="4"/>
          <w:numId w:val="11"/>
        </w:numPr>
        <w:tabs>
          <w:tab w:val="left" w:pos="360"/>
        </w:tabs>
        <w:spacing w:after="0" w:line="240" w:lineRule="auto"/>
        <w:ind w:left="2160"/>
      </w:pPr>
      <w:r w:rsidRPr="000C24DE">
        <w:t>The G</w:t>
      </w:r>
      <w:r w:rsidR="00E16B20">
        <w:t xml:space="preserve">eneral Assembly </w:t>
      </w:r>
      <w:r w:rsidRPr="000C24DE">
        <w:t xml:space="preserve">is coming </w:t>
      </w:r>
      <w:r w:rsidR="00E16B20">
        <w:t xml:space="preserve">holding a Special Session in August </w:t>
      </w:r>
      <w:r w:rsidRPr="000C24DE">
        <w:t>to decide how to spend the money.</w:t>
      </w:r>
    </w:p>
    <w:p w:rsidR="000C24DE" w:rsidRDefault="000C24DE" w:rsidP="005A0665">
      <w:pPr>
        <w:pStyle w:val="ListParagraph"/>
        <w:numPr>
          <w:ilvl w:val="4"/>
          <w:numId w:val="11"/>
        </w:numPr>
        <w:tabs>
          <w:tab w:val="left" w:pos="360"/>
        </w:tabs>
        <w:spacing w:after="0" w:line="240" w:lineRule="auto"/>
        <w:ind w:left="2160"/>
      </w:pPr>
      <w:r>
        <w:t>State agencies have submitted their ideas, and there may be some things BIAV would like to advocate for</w:t>
      </w:r>
      <w:r w:rsidR="00B11107">
        <w:t xml:space="preserve">: </w:t>
      </w:r>
      <w:r>
        <w:t xml:space="preserve"> </w:t>
      </w:r>
      <w:bookmarkStart w:id="0" w:name="_GoBack"/>
      <w:bookmarkEnd w:id="0"/>
    </w:p>
    <w:p w:rsidR="000C24DE" w:rsidRDefault="000C24DE" w:rsidP="005A0665">
      <w:pPr>
        <w:pStyle w:val="ListParagraph"/>
        <w:numPr>
          <w:ilvl w:val="5"/>
          <w:numId w:val="11"/>
        </w:numPr>
        <w:tabs>
          <w:tab w:val="left" w:pos="360"/>
        </w:tabs>
        <w:spacing w:after="0" w:line="240" w:lineRule="auto"/>
        <w:ind w:left="2790"/>
      </w:pPr>
      <w:r w:rsidRPr="00345331">
        <w:rPr>
          <w:b/>
          <w:i/>
          <w:color w:val="2F5496" w:themeColor="accent5" w:themeShade="BF"/>
        </w:rPr>
        <w:t>I</w:t>
      </w:r>
      <w:r w:rsidR="00A31A1C" w:rsidRPr="00345331">
        <w:rPr>
          <w:b/>
          <w:i/>
          <w:color w:val="2F5496" w:themeColor="accent5" w:themeShade="BF"/>
        </w:rPr>
        <w:t>T</w:t>
      </w:r>
      <w:r w:rsidR="00A31A1C" w:rsidRPr="0027440B">
        <w:rPr>
          <w:i/>
          <w:color w:val="2F5496" w:themeColor="accent5" w:themeShade="BF"/>
        </w:rPr>
        <w:t xml:space="preserve"> </w:t>
      </w:r>
      <w:r w:rsidR="00A31A1C" w:rsidRPr="00345331">
        <w:t>infrastructure</w:t>
      </w:r>
      <w:r w:rsidR="00B11107" w:rsidRPr="0027440B">
        <w:rPr>
          <w:color w:val="2F5496" w:themeColor="accent5" w:themeShade="BF"/>
        </w:rPr>
        <w:t xml:space="preserve"> </w:t>
      </w:r>
      <w:r w:rsidR="00B11107">
        <w:t xml:space="preserve">- We’d like to see something that </w:t>
      </w:r>
      <w:r w:rsidRPr="000C24DE">
        <w:t>ensure</w:t>
      </w:r>
      <w:r w:rsidR="00B11107">
        <w:t>s</w:t>
      </w:r>
      <w:r w:rsidRPr="000C24DE">
        <w:t xml:space="preserve"> better, easier data sharing between agencie</w:t>
      </w:r>
      <w:r w:rsidR="00B11107">
        <w:t xml:space="preserve">s to </w:t>
      </w:r>
      <w:r w:rsidRPr="000C24DE">
        <w:t>inform and impact policy development and planning, and make the reimbursement process easier and less time-consuming.</w:t>
      </w:r>
    </w:p>
    <w:p w:rsidR="000C24DE" w:rsidRDefault="00A31A1C" w:rsidP="005A0665">
      <w:pPr>
        <w:pStyle w:val="ListParagraph"/>
        <w:numPr>
          <w:ilvl w:val="5"/>
          <w:numId w:val="11"/>
        </w:numPr>
        <w:tabs>
          <w:tab w:val="left" w:pos="360"/>
        </w:tabs>
        <w:spacing w:after="0" w:line="240" w:lineRule="auto"/>
        <w:ind w:left="2790"/>
      </w:pPr>
      <w:r w:rsidRPr="00345331">
        <w:rPr>
          <w:b/>
          <w:i/>
          <w:color w:val="2F5496" w:themeColor="accent5" w:themeShade="BF"/>
        </w:rPr>
        <w:t>Caregiver supports</w:t>
      </w:r>
      <w:r w:rsidR="000C24DE" w:rsidRPr="0027440B">
        <w:rPr>
          <w:color w:val="2F5496" w:themeColor="accent5" w:themeShade="BF"/>
        </w:rPr>
        <w:t xml:space="preserve"> </w:t>
      </w:r>
      <w:r w:rsidR="000C24DE">
        <w:t xml:space="preserve">– Rather than asking for recurring funding, </w:t>
      </w:r>
      <w:r w:rsidR="00B11107">
        <w:t xml:space="preserve">we could </w:t>
      </w:r>
      <w:r w:rsidR="000C24DE">
        <w:t xml:space="preserve">ask for the same things as above for 3 years; conduct as pilot program. </w:t>
      </w:r>
    </w:p>
    <w:p w:rsidR="000C24DE" w:rsidRDefault="00A31A1C" w:rsidP="005A0665">
      <w:pPr>
        <w:pStyle w:val="ListParagraph"/>
        <w:numPr>
          <w:ilvl w:val="5"/>
          <w:numId w:val="11"/>
        </w:numPr>
        <w:tabs>
          <w:tab w:val="left" w:pos="360"/>
        </w:tabs>
        <w:spacing w:after="0" w:line="240" w:lineRule="auto"/>
        <w:ind w:left="2790"/>
      </w:pPr>
      <w:r>
        <w:t>Assistive Technology</w:t>
      </w:r>
      <w:r w:rsidR="000C24DE">
        <w:t xml:space="preserve"> </w:t>
      </w:r>
      <w:r w:rsidR="0027440B" w:rsidRPr="0014307D">
        <w:rPr>
          <w:b/>
          <w:i/>
          <w:color w:val="2F5496" w:themeColor="accent5" w:themeShade="BF"/>
        </w:rPr>
        <w:t>(AT)</w:t>
      </w:r>
      <w:r w:rsidR="0027440B" w:rsidRPr="0014307D">
        <w:rPr>
          <w:color w:val="2F5496" w:themeColor="accent5" w:themeShade="BF"/>
        </w:rPr>
        <w:t xml:space="preserve"> </w:t>
      </w:r>
      <w:r w:rsidR="000C24DE">
        <w:t xml:space="preserve">- </w:t>
      </w:r>
      <w:r w:rsidR="00B11107">
        <w:t>P</w:t>
      </w:r>
      <w:r w:rsidR="000C24DE" w:rsidRPr="000C24DE">
        <w:t xml:space="preserve">rovide </w:t>
      </w:r>
      <w:r w:rsidR="000C24DE" w:rsidRPr="0014307D">
        <w:t xml:space="preserve">AT </w:t>
      </w:r>
      <w:r w:rsidR="000C24DE" w:rsidRPr="000C24DE">
        <w:t xml:space="preserve">to persons with </w:t>
      </w:r>
      <w:r w:rsidR="000C24DE">
        <w:t>brain injury f</w:t>
      </w:r>
      <w:r w:rsidR="000C24DE" w:rsidRPr="000C24DE">
        <w:t>or the purpose of mitigating isolation, building social connection and increasing access to information and resources.</w:t>
      </w:r>
    </w:p>
    <w:p w:rsidR="000C24DE" w:rsidRDefault="00A31A1C" w:rsidP="005A0665">
      <w:pPr>
        <w:pStyle w:val="ListParagraph"/>
        <w:numPr>
          <w:ilvl w:val="5"/>
          <w:numId w:val="11"/>
        </w:numPr>
        <w:tabs>
          <w:tab w:val="left" w:pos="360"/>
        </w:tabs>
        <w:spacing w:after="0" w:line="240" w:lineRule="auto"/>
        <w:ind w:left="2790"/>
      </w:pPr>
      <w:r w:rsidRPr="00345331">
        <w:rPr>
          <w:b/>
          <w:i/>
          <w:color w:val="2F5496" w:themeColor="accent5" w:themeShade="BF"/>
        </w:rPr>
        <w:t>Housing Support</w:t>
      </w:r>
      <w:r w:rsidR="00341CD6" w:rsidRPr="00345331">
        <w:rPr>
          <w:b/>
          <w:i/>
          <w:color w:val="2F5496" w:themeColor="accent5" w:themeShade="BF"/>
        </w:rPr>
        <w:t>s</w:t>
      </w:r>
      <w:r w:rsidR="000C24DE" w:rsidRPr="0027440B">
        <w:rPr>
          <w:color w:val="2F5496" w:themeColor="accent5" w:themeShade="BF"/>
        </w:rPr>
        <w:t xml:space="preserve"> </w:t>
      </w:r>
      <w:r w:rsidR="00B11107">
        <w:t xml:space="preserve">- </w:t>
      </w:r>
      <w:r w:rsidR="000C24DE">
        <w:t xml:space="preserve">Rather than asking for recurring funding, </w:t>
      </w:r>
      <w:r w:rsidR="00B11107">
        <w:t xml:space="preserve">we could </w:t>
      </w:r>
      <w:r w:rsidR="000C24DE">
        <w:t xml:space="preserve">ask for the same things as above for 3 years; conduct as </w:t>
      </w:r>
      <w:r w:rsidR="00B11107">
        <w:t>pilot</w:t>
      </w:r>
      <w:r w:rsidR="000C24DE">
        <w:t xml:space="preserve"> program. </w:t>
      </w:r>
    </w:p>
    <w:p w:rsidR="00A31A1C" w:rsidRDefault="00A31A1C" w:rsidP="000C24DE">
      <w:pPr>
        <w:tabs>
          <w:tab w:val="left" w:pos="360"/>
        </w:tabs>
        <w:spacing w:after="0" w:line="240" w:lineRule="auto"/>
      </w:pPr>
    </w:p>
    <w:sectPr w:rsidR="00A31A1C" w:rsidSect="005A066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504"/>
    <w:multiLevelType w:val="hybridMultilevel"/>
    <w:tmpl w:val="07AA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3EA2"/>
    <w:multiLevelType w:val="hybridMultilevel"/>
    <w:tmpl w:val="CE704854"/>
    <w:lvl w:ilvl="0" w:tplc="3168C8E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4A71E8"/>
    <w:multiLevelType w:val="hybridMultilevel"/>
    <w:tmpl w:val="9BD48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0B85"/>
    <w:multiLevelType w:val="hybridMultilevel"/>
    <w:tmpl w:val="4A5ACF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873873"/>
    <w:multiLevelType w:val="hybridMultilevel"/>
    <w:tmpl w:val="BD0646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A4F86"/>
    <w:multiLevelType w:val="hybridMultilevel"/>
    <w:tmpl w:val="83A28762"/>
    <w:lvl w:ilvl="0" w:tplc="363CE7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2E2CD2A8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4BD2"/>
    <w:multiLevelType w:val="hybridMultilevel"/>
    <w:tmpl w:val="F4C029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A38C2"/>
    <w:multiLevelType w:val="hybridMultilevel"/>
    <w:tmpl w:val="6FE29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315C3"/>
    <w:multiLevelType w:val="multilevel"/>
    <w:tmpl w:val="21EA6C4E"/>
    <w:lvl w:ilvl="0">
      <w:start w:val="7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0" w:hanging="85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0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9" w15:restartNumberingAfterBreak="0">
    <w:nsid w:val="4F1A4BAB"/>
    <w:multiLevelType w:val="hybridMultilevel"/>
    <w:tmpl w:val="25C2FFF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2244B1"/>
    <w:multiLevelType w:val="hybridMultilevel"/>
    <w:tmpl w:val="B7860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356EA"/>
    <w:multiLevelType w:val="hybridMultilevel"/>
    <w:tmpl w:val="1C8816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A417A0"/>
    <w:multiLevelType w:val="hybridMultilevel"/>
    <w:tmpl w:val="0F5E0F6A"/>
    <w:lvl w:ilvl="0" w:tplc="363CE7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A2039"/>
    <w:multiLevelType w:val="hybridMultilevel"/>
    <w:tmpl w:val="D9BCB890"/>
    <w:lvl w:ilvl="0" w:tplc="363CE7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218B3"/>
    <w:multiLevelType w:val="hybridMultilevel"/>
    <w:tmpl w:val="122C93C6"/>
    <w:lvl w:ilvl="0" w:tplc="363CE7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4C22"/>
    <w:multiLevelType w:val="hybridMultilevel"/>
    <w:tmpl w:val="39CCA3D4"/>
    <w:lvl w:ilvl="0" w:tplc="D864303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F7314C"/>
    <w:multiLevelType w:val="hybridMultilevel"/>
    <w:tmpl w:val="F16A12BC"/>
    <w:lvl w:ilvl="0" w:tplc="363CE7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E413B"/>
    <w:multiLevelType w:val="hybridMultilevel"/>
    <w:tmpl w:val="ED4616D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7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8"/>
  </w:num>
  <w:num w:numId="10">
    <w:abstractNumId w:val="16"/>
  </w:num>
  <w:num w:numId="11">
    <w:abstractNumId w:val="5"/>
  </w:num>
  <w:num w:numId="12">
    <w:abstractNumId w:val="17"/>
  </w:num>
  <w:num w:numId="13">
    <w:abstractNumId w:val="14"/>
  </w:num>
  <w:num w:numId="14">
    <w:abstractNumId w:val="12"/>
  </w:num>
  <w:num w:numId="15">
    <w:abstractNumId w:val="2"/>
  </w:num>
  <w:num w:numId="16">
    <w:abstractNumId w:val="3"/>
  </w:num>
  <w:num w:numId="17">
    <w:abstractNumId w:val="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46"/>
    <w:rsid w:val="00012AA9"/>
    <w:rsid w:val="00040F46"/>
    <w:rsid w:val="00077F2C"/>
    <w:rsid w:val="00083A0A"/>
    <w:rsid w:val="000B6181"/>
    <w:rsid w:val="000C24DE"/>
    <w:rsid w:val="000D082F"/>
    <w:rsid w:val="000D7D5E"/>
    <w:rsid w:val="000E7FF8"/>
    <w:rsid w:val="0014307D"/>
    <w:rsid w:val="001E1DED"/>
    <w:rsid w:val="00252003"/>
    <w:rsid w:val="00264EA4"/>
    <w:rsid w:val="0027440B"/>
    <w:rsid w:val="002955BD"/>
    <w:rsid w:val="002A3ABF"/>
    <w:rsid w:val="002C04B3"/>
    <w:rsid w:val="00341CD6"/>
    <w:rsid w:val="00345331"/>
    <w:rsid w:val="003610D9"/>
    <w:rsid w:val="004006B1"/>
    <w:rsid w:val="00407B36"/>
    <w:rsid w:val="00415EAC"/>
    <w:rsid w:val="00470395"/>
    <w:rsid w:val="004C3D2F"/>
    <w:rsid w:val="004C5B31"/>
    <w:rsid w:val="004E57C8"/>
    <w:rsid w:val="004F6AF3"/>
    <w:rsid w:val="0052650D"/>
    <w:rsid w:val="00531A8F"/>
    <w:rsid w:val="00564A41"/>
    <w:rsid w:val="0059786F"/>
    <w:rsid w:val="005A0665"/>
    <w:rsid w:val="005B150D"/>
    <w:rsid w:val="005D7CD6"/>
    <w:rsid w:val="006A12DA"/>
    <w:rsid w:val="007369C5"/>
    <w:rsid w:val="008C118E"/>
    <w:rsid w:val="00962F96"/>
    <w:rsid w:val="0098043D"/>
    <w:rsid w:val="00A31A1C"/>
    <w:rsid w:val="00A330AC"/>
    <w:rsid w:val="00B11107"/>
    <w:rsid w:val="00B14332"/>
    <w:rsid w:val="00B3481E"/>
    <w:rsid w:val="00B72A61"/>
    <w:rsid w:val="00B7734F"/>
    <w:rsid w:val="00C438B6"/>
    <w:rsid w:val="00D408BB"/>
    <w:rsid w:val="00D61408"/>
    <w:rsid w:val="00D666D5"/>
    <w:rsid w:val="00DB6308"/>
    <w:rsid w:val="00E16B20"/>
    <w:rsid w:val="00E63686"/>
    <w:rsid w:val="00E97172"/>
    <w:rsid w:val="00EA1CB2"/>
    <w:rsid w:val="00F42D9A"/>
    <w:rsid w:val="00F73D85"/>
    <w:rsid w:val="00FA63D3"/>
    <w:rsid w:val="00FB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79E81-475E-4104-B65A-197A8881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F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McDonnell</dc:creator>
  <cp:keywords/>
  <dc:description/>
  <cp:lastModifiedBy>Anne McDonnell</cp:lastModifiedBy>
  <cp:revision>12</cp:revision>
  <dcterms:created xsi:type="dcterms:W3CDTF">2021-07-14T14:32:00Z</dcterms:created>
  <dcterms:modified xsi:type="dcterms:W3CDTF">2021-07-15T16:38:00Z</dcterms:modified>
</cp:coreProperties>
</file>